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3D" w:rsidRDefault="00E6163D" w:rsidP="00912BC9">
      <w:pPr>
        <w:pStyle w:val="a9"/>
        <w:spacing w:after="0"/>
        <w:jc w:val="center"/>
      </w:pPr>
      <w:r>
        <w:t>ЛИПЕЦКАЯ ОБЛАСТЬ</w:t>
      </w:r>
    </w:p>
    <w:p w:rsidR="00E6163D" w:rsidRDefault="00E6163D" w:rsidP="00912BC9">
      <w:pPr>
        <w:pStyle w:val="a9"/>
        <w:spacing w:after="0"/>
        <w:jc w:val="center"/>
      </w:pPr>
    </w:p>
    <w:p w:rsidR="00E6163D" w:rsidRDefault="00E6163D" w:rsidP="00912BC9">
      <w:pPr>
        <w:pStyle w:val="a9"/>
        <w:spacing w:after="0"/>
        <w:jc w:val="center"/>
      </w:pPr>
      <w:r>
        <w:t>УСМАНСКИЙ МУНИЦИПАЛЬНЫЙ РАЙОН</w:t>
      </w:r>
    </w:p>
    <w:p w:rsidR="00E6163D" w:rsidRDefault="00E6163D" w:rsidP="00912BC9">
      <w:pPr>
        <w:pStyle w:val="a9"/>
        <w:spacing w:after="0"/>
        <w:jc w:val="center"/>
      </w:pPr>
    </w:p>
    <w:p w:rsidR="00E6163D" w:rsidRDefault="00E6163D" w:rsidP="00912BC9">
      <w:pPr>
        <w:pStyle w:val="a9"/>
        <w:spacing w:after="0"/>
        <w:jc w:val="center"/>
      </w:pPr>
      <w:r>
        <w:t xml:space="preserve">СОВЕТ ДЕПУТАТОВ СЕЛЬСКОГО ПОСЕЛЕНИЯ </w:t>
      </w:r>
      <w:r w:rsidR="00912BC9">
        <w:t>ОКТЯБРЬСКИЙ</w:t>
      </w:r>
      <w:r>
        <w:t xml:space="preserve"> СЕЛЬСОВЕТ</w:t>
      </w: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E6163D" w:rsidRDefault="00131EAB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22</w:t>
      </w:r>
      <w:r w:rsidR="00E6163D">
        <w:rPr>
          <w:sz w:val="24"/>
          <w:szCs w:val="24"/>
        </w:rPr>
        <w:t xml:space="preserve"> .12. 201</w:t>
      </w:r>
      <w:r>
        <w:rPr>
          <w:sz w:val="24"/>
          <w:szCs w:val="24"/>
        </w:rPr>
        <w:t>4</w:t>
      </w:r>
      <w:r w:rsidR="00E6163D">
        <w:rPr>
          <w:sz w:val="24"/>
          <w:szCs w:val="24"/>
        </w:rPr>
        <w:t xml:space="preserve"> г.                 с. </w:t>
      </w:r>
      <w:r w:rsidR="00912BC9">
        <w:rPr>
          <w:sz w:val="24"/>
          <w:szCs w:val="24"/>
        </w:rPr>
        <w:t>Октябрьское</w:t>
      </w:r>
      <w:r w:rsidR="00E6163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№   52/165</w:t>
      </w:r>
      <w:r w:rsidR="00E6163D">
        <w:rPr>
          <w:sz w:val="24"/>
          <w:szCs w:val="24"/>
        </w:rPr>
        <w:t xml:space="preserve">  </w:t>
      </w:r>
    </w:p>
    <w:p w:rsidR="00E6163D" w:rsidRDefault="00E6163D" w:rsidP="00E6163D">
      <w:pPr>
        <w:pStyle w:val="ConsPlusTitle"/>
        <w:widowControl/>
        <w:outlineLvl w:val="0"/>
        <w:rPr>
          <w:sz w:val="24"/>
          <w:szCs w:val="24"/>
        </w:rPr>
      </w:pPr>
    </w:p>
    <w:p w:rsidR="00912BC9" w:rsidRDefault="00912BC9" w:rsidP="00E6163D">
      <w:pPr>
        <w:pStyle w:val="ConsPlusTitle"/>
        <w:widowControl/>
        <w:outlineLvl w:val="0"/>
        <w:rPr>
          <w:sz w:val="24"/>
          <w:szCs w:val="24"/>
        </w:rPr>
      </w:pPr>
    </w:p>
    <w:p w:rsidR="005A0019" w:rsidRDefault="005A0019" w:rsidP="00E6163D">
      <w:pPr>
        <w:pStyle w:val="ConsPlusTitle"/>
        <w:widowControl/>
        <w:outlineLvl w:val="0"/>
        <w:rPr>
          <w:sz w:val="24"/>
          <w:szCs w:val="24"/>
        </w:rPr>
      </w:pPr>
    </w:p>
    <w:p w:rsidR="005A0019" w:rsidRDefault="005A0019" w:rsidP="00E6163D">
      <w:pPr>
        <w:pStyle w:val="ConsPlusTitle"/>
        <w:widowControl/>
        <w:outlineLvl w:val="0"/>
        <w:rPr>
          <w:sz w:val="24"/>
          <w:szCs w:val="24"/>
        </w:rPr>
      </w:pPr>
    </w:p>
    <w:p w:rsidR="00E6163D" w:rsidRDefault="00E6163D" w:rsidP="005A0019">
      <w:pPr>
        <w:autoSpaceDE w:val="0"/>
        <w:autoSpaceDN w:val="0"/>
        <w:adjustRightInd w:val="0"/>
        <w:ind w:left="993" w:firstLine="141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сельского поселения </w:t>
      </w:r>
      <w:r w:rsidR="00912BC9">
        <w:rPr>
          <w:bCs/>
          <w:sz w:val="28"/>
          <w:szCs w:val="28"/>
          <w:lang w:eastAsia="ru-RU"/>
        </w:rPr>
        <w:t>Октябрьский</w:t>
      </w:r>
      <w:r>
        <w:rPr>
          <w:bCs/>
          <w:sz w:val="28"/>
          <w:szCs w:val="28"/>
          <w:lang w:eastAsia="ru-RU"/>
        </w:rPr>
        <w:t xml:space="preserve"> сельсовет Усманского  муниципального района Липецкой области РФ</w:t>
      </w:r>
    </w:p>
    <w:p w:rsidR="00E6163D" w:rsidRDefault="00E6163D" w:rsidP="005A0019">
      <w:pPr>
        <w:ind w:left="993" w:firstLine="141"/>
        <w:jc w:val="center"/>
      </w:pPr>
    </w:p>
    <w:p w:rsidR="00912BC9" w:rsidRDefault="00912BC9" w:rsidP="005A0019">
      <w:pPr>
        <w:ind w:left="993" w:firstLine="141"/>
      </w:pPr>
    </w:p>
    <w:p w:rsidR="005A0019" w:rsidRDefault="005A0019" w:rsidP="005A0019">
      <w:pPr>
        <w:ind w:left="993" w:firstLine="141"/>
      </w:pPr>
    </w:p>
    <w:p w:rsidR="00912BC9" w:rsidRDefault="00912BC9" w:rsidP="005A0019">
      <w:pPr>
        <w:ind w:left="993" w:firstLine="141"/>
      </w:pPr>
    </w:p>
    <w:p w:rsidR="00E6163D" w:rsidRDefault="00E6163D" w:rsidP="005A0019">
      <w:pPr>
        <w:ind w:left="993" w:firstLine="141"/>
        <w:jc w:val="both"/>
        <w:rPr>
          <w:sz w:val="28"/>
          <w:szCs w:val="28"/>
        </w:rPr>
      </w:pPr>
      <w:r>
        <w:t xml:space="preserve">            </w:t>
      </w:r>
      <w:proofErr w:type="gramStart"/>
      <w:r>
        <w:rPr>
          <w:sz w:val="28"/>
          <w:szCs w:val="28"/>
        </w:rPr>
        <w:t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№ 131 –ФЗ от</w:t>
      </w:r>
      <w:r w:rsidR="00131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г. «Об общих принципах организации местного самоуправления в Российской Федерации», </w:t>
      </w:r>
      <w:r w:rsidR="006774C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сельского поселения </w:t>
      </w:r>
      <w:r w:rsidR="00912BC9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</w:t>
      </w:r>
      <w:proofErr w:type="gramEnd"/>
    </w:p>
    <w:p w:rsidR="00E6163D" w:rsidRDefault="00E6163D" w:rsidP="005A0019">
      <w:pPr>
        <w:ind w:left="993" w:firstLine="141"/>
        <w:jc w:val="both"/>
        <w:rPr>
          <w:b/>
          <w:sz w:val="28"/>
          <w:szCs w:val="28"/>
        </w:rPr>
      </w:pPr>
    </w:p>
    <w:p w:rsidR="00E6163D" w:rsidRDefault="00E6163D" w:rsidP="005A0019">
      <w:pPr>
        <w:ind w:left="993" w:firstLine="14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163D" w:rsidRDefault="00E6163D" w:rsidP="005A0019">
      <w:pPr>
        <w:ind w:left="993" w:firstLine="141"/>
        <w:jc w:val="center"/>
        <w:rPr>
          <w:sz w:val="28"/>
          <w:szCs w:val="28"/>
        </w:rPr>
      </w:pPr>
    </w:p>
    <w:p w:rsidR="00912BC9" w:rsidRDefault="00912BC9" w:rsidP="005A0019">
      <w:pPr>
        <w:ind w:left="993" w:firstLine="141"/>
        <w:jc w:val="center"/>
        <w:rPr>
          <w:sz w:val="28"/>
          <w:szCs w:val="28"/>
        </w:rPr>
      </w:pPr>
    </w:p>
    <w:p w:rsidR="005A0019" w:rsidRDefault="005A0019" w:rsidP="005A0019">
      <w:pPr>
        <w:ind w:left="993" w:firstLine="141"/>
        <w:jc w:val="center"/>
        <w:rPr>
          <w:sz w:val="28"/>
          <w:szCs w:val="28"/>
        </w:rPr>
      </w:pPr>
    </w:p>
    <w:p w:rsidR="00E6163D" w:rsidRDefault="00E6163D" w:rsidP="005A0019">
      <w:pPr>
        <w:ind w:left="993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Местные нормативы градостроительного проектирования  сельского поселения </w:t>
      </w:r>
      <w:r w:rsidR="00912BC9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 Усманского муниципального района Липецкой области РФ (приложение № 1).</w:t>
      </w:r>
    </w:p>
    <w:p w:rsidR="00E6163D" w:rsidRDefault="00E6163D" w:rsidP="005A0019">
      <w:pPr>
        <w:ind w:left="993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вышеуказанный нормативный правовой акт главе сельского поселения </w:t>
      </w:r>
      <w:r w:rsidR="00912BC9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 для подписания и обнародования.  </w:t>
      </w:r>
    </w:p>
    <w:p w:rsidR="00E6163D" w:rsidRDefault="00E6163D" w:rsidP="005A0019">
      <w:pPr>
        <w:ind w:left="993" w:firstLine="141"/>
        <w:jc w:val="both"/>
        <w:rPr>
          <w:sz w:val="28"/>
          <w:szCs w:val="28"/>
        </w:rPr>
      </w:pPr>
    </w:p>
    <w:p w:rsidR="00E6163D" w:rsidRDefault="00E6163D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b/>
        </w:rPr>
      </w:pPr>
    </w:p>
    <w:p w:rsidR="006774C6" w:rsidRDefault="006774C6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b/>
        </w:rPr>
      </w:pPr>
      <w:bookmarkStart w:id="0" w:name="_GoBack"/>
      <w:bookmarkEnd w:id="0"/>
    </w:p>
    <w:p w:rsidR="005A0019" w:rsidRDefault="005A0019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b/>
        </w:rPr>
      </w:pPr>
    </w:p>
    <w:p w:rsidR="00912BC9" w:rsidRDefault="00E6163D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сельского </w:t>
      </w:r>
    </w:p>
    <w:p w:rsidR="00912BC9" w:rsidRDefault="00E6163D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912BC9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             </w:t>
      </w:r>
      <w:r w:rsidR="00912BC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 w:rsidR="00912BC9">
        <w:rPr>
          <w:sz w:val="28"/>
          <w:szCs w:val="28"/>
        </w:rPr>
        <w:t>А.И.</w:t>
      </w:r>
      <w:proofErr w:type="gramStart"/>
      <w:r w:rsidR="00912BC9">
        <w:rPr>
          <w:sz w:val="28"/>
          <w:szCs w:val="28"/>
        </w:rPr>
        <w:t>Тонких</w:t>
      </w:r>
      <w:proofErr w:type="spellEnd"/>
      <w:proofErr w:type="gramEnd"/>
    </w:p>
    <w:p w:rsidR="00E6163D" w:rsidRDefault="00E6163D" w:rsidP="005A0019">
      <w:pPr>
        <w:shd w:val="clear" w:color="auto" w:fill="FFFFFF"/>
        <w:autoSpaceDE w:val="0"/>
        <w:autoSpaceDN w:val="0"/>
        <w:adjustRightInd w:val="0"/>
        <w:ind w:left="993" w:firstLine="141"/>
        <w:rPr>
          <w:sz w:val="28"/>
          <w:szCs w:val="28"/>
        </w:rPr>
      </w:pPr>
    </w:p>
    <w:p w:rsidR="00E6163D" w:rsidRDefault="00E6163D" w:rsidP="005A0019">
      <w:pPr>
        <w:pStyle w:val="ac"/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Местные нормативы градостроительного проектирования сельского поселения </w:t>
      </w:r>
      <w:r w:rsidR="00912BC9">
        <w:rPr>
          <w:rFonts w:ascii="Times New Roman" w:hAnsi="Times New Roman" w:cs="Times New Roman"/>
          <w:sz w:val="36"/>
          <w:szCs w:val="36"/>
        </w:rPr>
        <w:t>Октябрьский</w:t>
      </w:r>
      <w:r>
        <w:rPr>
          <w:rFonts w:ascii="Times New Roman" w:hAnsi="Times New Roman" w:cs="Times New Roman"/>
          <w:sz w:val="36"/>
          <w:szCs w:val="36"/>
        </w:rPr>
        <w:t xml:space="preserve"> сельсовет Усманского муниципального района Липецкой области РФ</w:t>
      </w:r>
    </w:p>
    <w:p w:rsidR="00E6163D" w:rsidRDefault="00E6163D" w:rsidP="005A0019">
      <w:pPr>
        <w:jc w:val="both"/>
        <w:rPr>
          <w:b/>
          <w:sz w:val="36"/>
          <w:szCs w:val="36"/>
        </w:rPr>
      </w:pPr>
    </w:p>
    <w:p w:rsidR="00E6163D" w:rsidRDefault="00E6163D" w:rsidP="005A0019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8857"/>
        <w:gridCol w:w="520"/>
      </w:tblGrid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населения………………………….………………………………………..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6163D" w:rsidTr="00E6163D">
        <w:trPr>
          <w:trHeight w:val="724"/>
        </w:trPr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E6163D" w:rsidRDefault="00E6163D" w:rsidP="005A0019">
      <w:pPr>
        <w:jc w:val="both"/>
        <w:rPr>
          <w:b/>
          <w:sz w:val="28"/>
          <w:szCs w:val="28"/>
        </w:rPr>
      </w:pPr>
    </w:p>
    <w:p w:rsidR="00E6163D" w:rsidRDefault="00E6163D" w:rsidP="005A001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Нормативы градостроительного проектирования сельского поселения </w:t>
      </w:r>
      <w:r w:rsidR="00912BC9">
        <w:rPr>
          <w:b/>
          <w:sz w:val="32"/>
          <w:szCs w:val="32"/>
        </w:rPr>
        <w:t>Октябрьский</w:t>
      </w:r>
      <w:r>
        <w:rPr>
          <w:b/>
          <w:sz w:val="32"/>
          <w:szCs w:val="32"/>
        </w:rPr>
        <w:t xml:space="preserve"> сельсовет </w:t>
      </w:r>
    </w:p>
    <w:p w:rsidR="00E6163D" w:rsidRDefault="00E6163D" w:rsidP="005A0019">
      <w:pPr>
        <w:jc w:val="both"/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jc w:val="both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8"/>
        <w:gridCol w:w="1693"/>
        <w:gridCol w:w="1559"/>
        <w:gridCol w:w="1560"/>
      </w:tblGrid>
      <w:tr w:rsidR="00E6163D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E6163D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E6163D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1.2.Предварительное определение потребности в территории жилых зон (кол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а на 1 тыс. чел.):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</w:t>
      </w:r>
      <w:proofErr w:type="spellStart"/>
      <w:r>
        <w:t>среднеэтажными</w:t>
      </w:r>
      <w:proofErr w:type="spellEnd"/>
      <w:r>
        <w:t xml:space="preserve">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r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3029"/>
        <w:gridCol w:w="3089"/>
      </w:tblGrid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Нижний предел принимается для крупных и больших поселений, верхний – для средних и малых.</w:t>
      </w:r>
    </w:p>
    <w:p w:rsidR="00E6163D" w:rsidRDefault="00E6163D" w:rsidP="005A0019">
      <w:pPr>
        <w:pStyle w:val="a9"/>
        <w:spacing w:after="0"/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1.4.Предельные размеры земельных участков для ведения: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410"/>
        <w:gridCol w:w="2410"/>
      </w:tblGrid>
      <w:tr w:rsidR="00E6163D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E6163D" w:rsidRDefault="00E6163D" w:rsidP="005A0019">
      <w:pPr>
        <w:pStyle w:val="a"/>
        <w:numPr>
          <w:ilvl w:val="0"/>
          <w:numId w:val="0"/>
        </w:numPr>
        <w:tabs>
          <w:tab w:val="left" w:pos="708"/>
        </w:tabs>
        <w:jc w:val="both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>
          <w:t>2 га</w:t>
        </w:r>
      </w:smartTag>
      <w:r>
        <w:t>.</w:t>
      </w: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E6163D" w:rsidRDefault="00E6163D" w:rsidP="005A0019">
      <w:pPr>
        <w:jc w:val="both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702"/>
        <w:gridCol w:w="1702"/>
        <w:gridCol w:w="1843"/>
      </w:tblGrid>
      <w:tr w:rsidR="00E6163D" w:rsidTr="00E6163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E6163D" w:rsidTr="00E6163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многоквартирная </w:t>
            </w: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застройка (4-5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2"/>
              </w:smartTagPr>
              <w:r>
                <w:rPr>
                  <w:sz w:val="20"/>
                  <w:szCs w:val="20"/>
                </w:rPr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lastRenderedPageBreak/>
        <w:t>Примечание: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E6163D" w:rsidRDefault="00E6163D" w:rsidP="005A0019">
      <w:pPr>
        <w:pStyle w:val="22"/>
        <w:ind w:left="0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E6163D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E6163D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E6163D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18 м2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-общежитие (не менее) – </w:t>
      </w:r>
      <w:smartTag w:uri="urn:schemas-microsoft-com:office:smarttags" w:element="metricconverter">
        <w:smartTagPr>
          <w:attr w:name="ProductID" w:val="6 м2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1"/>
        <w:gridCol w:w="2331"/>
        <w:gridCol w:w="2194"/>
        <w:gridCol w:w="2409"/>
      </w:tblGrid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  <w:rPr>
          <w:u w:val="single"/>
        </w:rPr>
      </w:pPr>
      <w:r>
        <w:t xml:space="preserve">* - на одно </w:t>
      </w:r>
      <w:proofErr w:type="spellStart"/>
      <w:r>
        <w:t>машино</w:t>
      </w:r>
      <w:proofErr w:type="spellEnd"/>
      <w:r>
        <w:t>-место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E6163D" w:rsidRDefault="00E6163D" w:rsidP="005A0019">
      <w:pPr>
        <w:pStyle w:val="22"/>
        <w:ind w:left="0"/>
        <w:jc w:val="both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E6163D" w:rsidRDefault="00E6163D" w:rsidP="005A0019">
      <w:pPr>
        <w:pStyle w:val="22"/>
        <w:ind w:left="0"/>
        <w:jc w:val="both"/>
      </w:pPr>
      <w:r>
        <w:t>3.Расстояние от площадки для сушки белья не нормируется.</w:t>
      </w:r>
    </w:p>
    <w:p w:rsidR="00E6163D" w:rsidRDefault="00E6163D" w:rsidP="005A0019">
      <w:pPr>
        <w:pStyle w:val="22"/>
        <w:ind w:left="0"/>
        <w:jc w:val="both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E6163D" w:rsidRDefault="00E6163D" w:rsidP="005A0019">
      <w:pPr>
        <w:pStyle w:val="22"/>
        <w:ind w:left="0"/>
        <w:jc w:val="both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E6163D" w:rsidRDefault="00E6163D" w:rsidP="005A0019">
      <w:pPr>
        <w:pStyle w:val="22"/>
        <w:ind w:left="0"/>
        <w:jc w:val="both"/>
      </w:pPr>
      <w:r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6163D" w:rsidRDefault="00E6163D" w:rsidP="005A0019">
      <w:pPr>
        <w:pStyle w:val="22"/>
        <w:ind w:left="0"/>
        <w:jc w:val="both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E6163D" w:rsidRDefault="00E6163D" w:rsidP="005A0019">
      <w:pPr>
        <w:pStyle w:val="22"/>
        <w:ind w:left="0"/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8"/>
        <w:gridCol w:w="3061"/>
        <w:gridCol w:w="4511"/>
      </w:tblGrid>
      <w:tr w:rsidR="00E6163D" w:rsidTr="00912B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E6163D" w:rsidTr="00912BC9">
        <w:trPr>
          <w:trHeight w:val="2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912BC9">
        <w:trPr>
          <w:trHeight w:hRule="exact" w:val="2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b/>
          </w:rPr>
          <w:t>6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1418"/>
        <w:gridCol w:w="2912"/>
      </w:tblGrid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>Примечания:</w:t>
      </w:r>
    </w:p>
    <w:p w:rsidR="00E6163D" w:rsidRDefault="00E6163D" w:rsidP="005A0019">
      <w:pPr>
        <w:pStyle w:val="a9"/>
        <w:spacing w:after="0"/>
        <w:jc w:val="both"/>
      </w:pPr>
      <w:r>
        <w:t>1.</w:t>
      </w:r>
      <w:r>
        <w:rPr>
          <w:sz w:val="20"/>
          <w:szCs w:val="20"/>
        </w:rPr>
        <w:t xml:space="preserve">  </w:t>
      </w:r>
      <w:r>
        <w:t>водозаборные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поверхностных и грунтовых вод;</w:t>
      </w:r>
    </w:p>
    <w:p w:rsidR="00E6163D" w:rsidRDefault="00E6163D" w:rsidP="005A0019">
      <w:pPr>
        <w:pStyle w:val="a9"/>
        <w:spacing w:after="0"/>
        <w:jc w:val="both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E6163D" w:rsidRDefault="00E6163D" w:rsidP="005A0019">
      <w:pPr>
        <w:jc w:val="both"/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1701"/>
        <w:gridCol w:w="3119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 w:cs="Times New Roman"/>
          </w:rPr>
          <w:t>800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3686"/>
      </w:tblGrid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до границ соседнего участка,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1.15.Расстояние до красной линии от построек на приусадебном земельном участке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2222"/>
        <w:gridCol w:w="2126"/>
      </w:tblGrid>
      <w:tr w:rsidR="00E6163D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E6163D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lastRenderedPageBreak/>
        <w:t>1.16. Норма обеспеченности детскими дошкольными учреждениями и размер их земельного участка (кол. мест на 1 тыс. чел.) – 60 мест.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700"/>
        <w:gridCol w:w="3770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Устанавливается в зависимости, от демографической структуры населения исходя из охвата детскими учреждениями в пределах 85%,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5 м2"/>
              </w:smartTagPr>
              <w:r>
                <w:rPr>
                  <w:b/>
                  <w:sz w:val="20"/>
                  <w:szCs w:val="20"/>
                </w:rPr>
                <w:t>35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0 м2"/>
              </w:smartTagPr>
              <w:r>
                <w:rPr>
                  <w:sz w:val="20"/>
                  <w:szCs w:val="20"/>
                </w:rPr>
                <w:t>7,0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spacing w:val="-4"/>
                  <w:sz w:val="20"/>
                  <w:szCs w:val="20"/>
                </w:rPr>
                <w:t>9,0 м</w:t>
              </w:r>
              <w:r>
                <w:rPr>
                  <w:spacing w:val="-4"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E6163D" w:rsidRDefault="00E6163D" w:rsidP="005A0019">
      <w:pPr>
        <w:pStyle w:val="a9"/>
        <w:spacing w:after="0"/>
        <w:jc w:val="both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E6163D" w:rsidRDefault="00E6163D" w:rsidP="005A0019">
      <w:pPr>
        <w:pStyle w:val="4"/>
        <w:spacing w:before="0" w:after="0"/>
        <w:jc w:val="both"/>
      </w:pPr>
      <w:r>
        <w:t>1.17.Радиус обслуживания детскими дошкольными учреждениями территорий сельских населенных пунктов: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E6163D" w:rsidRDefault="00E6163D" w:rsidP="005A0019">
      <w:pPr>
        <w:pStyle w:val="4"/>
        <w:spacing w:before="0" w:after="0"/>
        <w:jc w:val="both"/>
      </w:pPr>
      <w:r>
        <w:t>1.18.Норма обеспеченности общеобразовательными учреждениями и размер их земельного участка (кол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ест на 1 тыс. чел.) – 100 мест.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835"/>
        <w:gridCol w:w="3704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основным общим образованием (1-9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100% детей;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средним (полным) общим образованием (10-11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800 до 1000 - </w:t>
            </w:r>
            <w:smartTag w:uri="urn:schemas-microsoft-com:office:smarttags" w:element="metricconverter">
              <w:smartTagPr>
                <w:attr w:name="ProductID" w:val="33 м2"/>
              </w:smartTagPr>
              <w:r>
                <w:rPr>
                  <w:b/>
                  <w:sz w:val="20"/>
                  <w:szCs w:val="20"/>
                </w:rPr>
                <w:t>33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пешком и не более 15 минут (в одну сторону) при транспортном обслуживании, для обучающихся в общеобразовательных учреждениях основного общего и среднего (полного) общего образования - не более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пешком и не более 30 минут (в одну сторону) при транспортном обслуживании.</w:t>
      </w:r>
    </w:p>
    <w:p w:rsidR="00E6163D" w:rsidRDefault="00E6163D" w:rsidP="005A0019">
      <w:pPr>
        <w:jc w:val="both"/>
        <w:rPr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98EAE" wp14:editId="55F38A51">
                <wp:simplePos x="0" y="0"/>
                <wp:positionH relativeFrom="column">
                  <wp:posOffset>292735</wp:posOffset>
                </wp:positionH>
                <wp:positionV relativeFrom="paragraph">
                  <wp:posOffset>81280</wp:posOffset>
                </wp:positionV>
                <wp:extent cx="4572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    <v:stroke joinstyle="miter"/>
              </v:line>
            </w:pict>
          </mc:Fallback>
        </mc:AlternateConten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 </w:t>
      </w:r>
    </w:p>
    <w:p w:rsidR="00E6163D" w:rsidRDefault="00E6163D" w:rsidP="005A0019">
      <w:pPr>
        <w:pStyle w:val="a9"/>
        <w:spacing w:after="0"/>
        <w:jc w:val="both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E6163D" w:rsidRDefault="00E6163D" w:rsidP="005A0019">
      <w:pPr>
        <w:pStyle w:val="a9"/>
        <w:spacing w:after="0"/>
        <w:jc w:val="both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E6163D" w:rsidRDefault="00E6163D" w:rsidP="005A0019">
      <w:pPr>
        <w:pStyle w:val="6"/>
        <w:spacing w:before="0" w:after="0"/>
        <w:jc w:val="both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lastRenderedPageBreak/>
        <w:t xml:space="preserve">-в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E6163D" w:rsidRDefault="00E6163D" w:rsidP="005A0019">
      <w:pPr>
        <w:pStyle w:val="6"/>
        <w:spacing w:before="0" w:after="0"/>
        <w:jc w:val="both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</w:t>
      </w:r>
      <w:smartTag w:uri="urn:schemas-microsoft-com:office:smarttags" w:element="metricconverter">
        <w:smartTagPr>
          <w:attr w:name="ProductID" w:val="10 м2"/>
        </w:smartTagPr>
        <w:r>
          <w:t>10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>-проживающие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>-проживающие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-смет с </w:t>
      </w:r>
      <w:smartTag w:uri="urn:schemas-microsoft-com:office:smarttags" w:element="metricconverter">
        <w:smartTagPr>
          <w:attr w:name="ProductID" w:val="3 км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6"/>
        <w:spacing w:before="0" w:after="0"/>
        <w:jc w:val="both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E6163D" w:rsidRDefault="00E6163D" w:rsidP="005A0019">
      <w:pPr>
        <w:jc w:val="both"/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3515"/>
        <w:gridCol w:w="1924"/>
        <w:gridCol w:w="2612"/>
      </w:tblGrid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  <w:sz w:val="20"/>
                  <w:szCs w:val="20"/>
                </w:rPr>
                <w:t>2 га</w:t>
              </w:r>
            </w:smartTag>
            <w:r>
              <w:rPr>
                <w:spacing w:val="-8"/>
                <w:sz w:val="20"/>
                <w:szCs w:val="20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  <w:sz w:val="20"/>
                  <w:szCs w:val="20"/>
                </w:rPr>
                <w:t>3 га</w:t>
              </w:r>
            </w:smartTag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621"/>
        <w:gridCol w:w="1216"/>
        <w:gridCol w:w="1621"/>
        <w:gridCol w:w="2491"/>
      </w:tblGrid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</w:t>
            </w:r>
            <w:r>
              <w:t xml:space="preserve"> </w:t>
            </w:r>
            <w:r>
              <w:rPr>
                <w:sz w:val="20"/>
                <w:szCs w:val="20"/>
              </w:rPr>
              <w:t>сооружения сети общего пользования следует объединять со спортивными объектами образовательных школ и других учебных заведений,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учреждений </w:t>
            </w:r>
            <w:r>
              <w:rPr>
                <w:sz w:val="20"/>
                <w:szCs w:val="20"/>
              </w:rPr>
              <w:lastRenderedPageBreak/>
              <w:t>отдыха и культуры с возможным сокращением территории.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Плоскостные сооружения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Крытые бассейны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2.5.Радиус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  <w:b/>
          </w:rPr>
          <w:t>1500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59"/>
        <w:gridCol w:w="1834"/>
        <w:gridCol w:w="1635"/>
        <w:gridCol w:w="2384"/>
      </w:tblGrid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E6163D" w:rsidTr="00E6163D">
        <w:trPr>
          <w:trHeight w:val="16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</w:rPr>
              <w:t>. мест на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1,0 до 2,0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val="1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5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места</w:t>
            </w:r>
          </w:p>
        </w:tc>
      </w:tr>
      <w:tr w:rsidR="00E6163D" w:rsidTr="00E6163D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  <w:rPr>
          <w:u w:val="single"/>
        </w:rPr>
      </w:pPr>
    </w:p>
    <w:p w:rsidR="00E6163D" w:rsidRDefault="00E6163D" w:rsidP="005A0019">
      <w:pPr>
        <w:pStyle w:val="a8"/>
        <w:jc w:val="both"/>
      </w:pPr>
      <w:r>
        <w:rPr>
          <w:u w:val="single"/>
        </w:rPr>
        <w:t>Примечания</w:t>
      </w:r>
      <w:r>
        <w:t>:  1. Приведенные нормы не распространяется на специализированные библиотеки.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1440"/>
        <w:gridCol w:w="2520"/>
        <w:gridCol w:w="2831"/>
      </w:tblGrid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b/>
                  <w:sz w:val="20"/>
                  <w:szCs w:val="20"/>
                </w:rPr>
                <w:t>150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150-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pacing w:val="-2"/>
                  <w:sz w:val="20"/>
                  <w:szCs w:val="20"/>
                </w:rPr>
                <w:t>80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</w:t>
            </w:r>
            <w:smartTag w:uri="urn:schemas-microsoft-com:office:smarttags" w:element="metricconverter">
              <w:smartTagPr>
                <w:attr w:name="ProductID" w:val="75 м2"/>
              </w:smartTagPr>
              <w:r>
                <w:rPr>
                  <w:b/>
                  <w:spacing w:val="-2"/>
                  <w:sz w:val="20"/>
                  <w:szCs w:val="20"/>
                </w:rPr>
                <w:t>75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Площадь зеленых насаждений должна составлять не менее 60% общей площади участка.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скорой медицинской </w:t>
            </w:r>
            <w:r>
              <w:rPr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</w:t>
            </w:r>
            <w:r>
              <w:rPr>
                <w:sz w:val="20"/>
                <w:szCs w:val="20"/>
              </w:rPr>
              <w:lastRenderedPageBreak/>
              <w:t xml:space="preserve">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lastRenderedPageBreak/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пределах зоны 15-ти минутной доступности на </w:t>
            </w:r>
            <w:r>
              <w:rPr>
                <w:sz w:val="20"/>
                <w:szCs w:val="20"/>
              </w:rPr>
              <w:lastRenderedPageBreak/>
              <w:t>спец. автомашине.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 xml:space="preserve">Примечания: </w:t>
      </w:r>
    </w:p>
    <w:p w:rsidR="00E6163D" w:rsidRDefault="00E6163D" w:rsidP="005A0019">
      <w:pPr>
        <w:pStyle w:val="22"/>
        <w:ind w:left="0"/>
        <w:jc w:val="both"/>
      </w:pPr>
      <w:r>
        <w:t>1.На одну койку для детей следует принимать норму всего стационара с коэффициентом 1,5.</w:t>
      </w:r>
    </w:p>
    <w:p w:rsidR="00E6163D" w:rsidRDefault="00E6163D" w:rsidP="005A0019">
      <w:pPr>
        <w:pStyle w:val="22"/>
        <w:ind w:left="0"/>
        <w:jc w:val="both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E6163D" w:rsidRDefault="00E6163D" w:rsidP="005A0019">
      <w:pPr>
        <w:pStyle w:val="22"/>
        <w:ind w:left="0"/>
        <w:jc w:val="both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E6163D" w:rsidRDefault="00E6163D" w:rsidP="005A0019">
      <w:pPr>
        <w:pStyle w:val="22"/>
        <w:ind w:left="0"/>
        <w:jc w:val="both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E6163D" w:rsidRDefault="00E6163D" w:rsidP="005A0019">
      <w:pPr>
        <w:pStyle w:val="32"/>
        <w:ind w:left="0" w:firstLine="0"/>
        <w:jc w:val="both"/>
        <w:rPr>
          <w:b/>
        </w:rPr>
      </w:pPr>
    </w:p>
    <w:p w:rsidR="00E6163D" w:rsidRDefault="00E6163D" w:rsidP="005A0019">
      <w:pPr>
        <w:pStyle w:val="32"/>
        <w:ind w:left="0" w:firstLine="0"/>
        <w:jc w:val="both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E6163D" w:rsidRDefault="00E6163D" w:rsidP="005A0019">
      <w:pPr>
        <w:pStyle w:val="32"/>
        <w:ind w:left="0" w:firstLine="0"/>
        <w:jc w:val="both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51"/>
        <w:gridCol w:w="3687"/>
        <w:gridCol w:w="3262"/>
      </w:tblGrid>
      <w:tr w:rsidR="00E6163D" w:rsidTr="00E6163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E6163D" w:rsidTr="00E61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E6163D" w:rsidRDefault="00E6163D" w:rsidP="005A0019">
      <w:pPr>
        <w:pStyle w:val="22"/>
        <w:ind w:left="0" w:firstLine="0"/>
        <w:jc w:val="both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E6163D" w:rsidRDefault="00E6163D" w:rsidP="005A0019">
      <w:pPr>
        <w:pStyle w:val="3"/>
        <w:numPr>
          <w:ilvl w:val="0"/>
          <w:numId w:val="4"/>
        </w:numPr>
        <w:ind w:left="0"/>
        <w:jc w:val="both"/>
      </w:pPr>
      <w:r>
        <w:t xml:space="preserve">-больничные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E6163D" w:rsidRDefault="00E6163D" w:rsidP="005A0019">
      <w:pPr>
        <w:pStyle w:val="3"/>
        <w:numPr>
          <w:ilvl w:val="0"/>
          <w:numId w:val="4"/>
        </w:numPr>
        <w:ind w:left="0"/>
        <w:jc w:val="both"/>
        <w:rPr>
          <w:b/>
        </w:rPr>
      </w:pPr>
      <w:r>
        <w:t xml:space="preserve">-поликлиники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620"/>
        <w:gridCol w:w="1340"/>
        <w:gridCol w:w="2551"/>
        <w:gridCol w:w="3260"/>
      </w:tblGrid>
      <w:tr w:rsidR="00E6163D" w:rsidTr="00912BC9">
        <w:trPr>
          <w:trHeight w:val="44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rPr>
          <w:trHeight w:val="4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E6163D" w:rsidTr="00912BC9">
        <w:trPr>
          <w:trHeight w:hRule="exact" w:val="53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>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rPr>
          <w:trHeight w:hRule="exact" w:val="77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Непродоволь-ственные</w:t>
            </w:r>
            <w:proofErr w:type="spellEnd"/>
            <w:r>
              <w:rPr>
                <w:sz w:val="20"/>
                <w:szCs w:val="20"/>
              </w:rPr>
              <w:t xml:space="preserve">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 xml:space="preserve">-венные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в поселках</w:t>
            </w:r>
            <w:r>
              <w:t xml:space="preserve"> </w:t>
            </w:r>
            <w:r>
              <w:rPr>
                <w:sz w:val="20"/>
                <w:szCs w:val="20"/>
              </w:rPr>
              <w:t>садоводческих товариществ</w:t>
            </w: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>
                <w:rPr>
                  <w:b/>
                  <w:sz w:val="20"/>
                  <w:szCs w:val="20"/>
                </w:rPr>
                <w:t>600 м2</w:t>
              </w:r>
            </w:smartTag>
            <w:r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>
                <w:rPr>
                  <w:b/>
                  <w:sz w:val="20"/>
                  <w:szCs w:val="20"/>
                </w:rPr>
                <w:t>14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b/>
                  <w:sz w:val="20"/>
                  <w:szCs w:val="20"/>
                </w:rPr>
                <w:t>7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sz w:val="20"/>
                  <w:szCs w:val="20"/>
                </w:rPr>
                <w:t>6 м2</w:t>
              </w:r>
            </w:smartTag>
            <w:r>
              <w:rPr>
                <w:sz w:val="20"/>
                <w:szCs w:val="20"/>
              </w:rPr>
              <w:t>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E6163D" w:rsidTr="00912BC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</w:t>
            </w:r>
            <w:r>
              <w:rPr>
                <w:sz w:val="20"/>
                <w:szCs w:val="20"/>
              </w:rPr>
              <w:lastRenderedPageBreak/>
              <w:t>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на </w:t>
            </w:r>
            <w:r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 100 мест, при числе </w:t>
            </w:r>
            <w:r>
              <w:rPr>
                <w:b/>
                <w:sz w:val="20"/>
                <w:szCs w:val="20"/>
              </w:rPr>
              <w:lastRenderedPageBreak/>
              <w:t>мест: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  <w:sz w:val="20"/>
                  <w:szCs w:val="20"/>
                </w:rPr>
                <w:t>0,15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lastRenderedPageBreak/>
              <w:t xml:space="preserve">Потребность в предприятиях питания на </w:t>
            </w:r>
            <w:r>
              <w:rPr>
                <w:spacing w:val="-12"/>
                <w:sz w:val="20"/>
                <w:szCs w:val="20"/>
              </w:rPr>
              <w:lastRenderedPageBreak/>
              <w:t>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E6163D" w:rsidRDefault="00E6163D" w:rsidP="005A0019">
            <w:pPr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  <w:sz w:val="20"/>
                  <w:szCs w:val="20"/>
                </w:rPr>
                <w:t>300 кг</w:t>
              </w:r>
            </w:smartTag>
            <w:r>
              <w:rPr>
                <w:spacing w:val="-12"/>
                <w:sz w:val="20"/>
                <w:szCs w:val="20"/>
              </w:rPr>
              <w:t xml:space="preserve"> в сутки на 1 тыс. чел.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E6163D" w:rsidRDefault="00E6163D" w:rsidP="005A0019">
      <w:pPr>
        <w:pStyle w:val="22"/>
        <w:ind w:left="0"/>
        <w:jc w:val="both"/>
        <w:rPr>
          <w:b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542"/>
        <w:gridCol w:w="1620"/>
        <w:gridCol w:w="1260"/>
        <w:gridCol w:w="2145"/>
        <w:gridCol w:w="2204"/>
      </w:tblGrid>
      <w:tr w:rsidR="00E6163D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E6163D" w:rsidRDefault="00E6163D" w:rsidP="005A0019">
            <w:pPr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pacing w:val="-6"/>
                  <w:sz w:val="20"/>
                  <w:szCs w:val="20"/>
                </w:rPr>
                <w:t>0,2 га</w:t>
              </w:r>
            </w:smartTag>
            <w:r>
              <w:rPr>
                <w:b/>
                <w:spacing w:val="-6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>
                <w:rPr>
                  <w:b/>
                  <w:sz w:val="20"/>
                  <w:szCs w:val="20"/>
                </w:rPr>
                <w:t>0,08 га</w:t>
              </w:r>
            </w:smartTag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>
                <w:rPr>
                  <w:b/>
                  <w:sz w:val="20"/>
                  <w:szCs w:val="20"/>
                </w:rPr>
                <w:t>0,04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E6163D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  <w:sz w:val="20"/>
                  <w:szCs w:val="20"/>
                </w:rPr>
                <w:t>1,2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pacing w:val="-4"/>
                  <w:sz w:val="20"/>
                  <w:szCs w:val="20"/>
                </w:rPr>
                <w:t>40 кг</w:t>
              </w:r>
            </w:smartTag>
            <w:r>
              <w:rPr>
                <w:spacing w:val="-4"/>
                <w:sz w:val="20"/>
                <w:szCs w:val="20"/>
              </w:rPr>
              <w:t>. в смену.</w:t>
            </w: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  <w:sz w:val="20"/>
                  <w:szCs w:val="20"/>
                </w:rPr>
                <w:t>1,0 га</w:t>
              </w:r>
            </w:smartTag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</w:pPr>
      <w:r>
        <w:t xml:space="preserve">Примечание: </w:t>
      </w:r>
    </w:p>
    <w:p w:rsidR="00E6163D" w:rsidRDefault="00E6163D" w:rsidP="005A0019">
      <w:pPr>
        <w:pStyle w:val="a9"/>
        <w:spacing w:after="0"/>
        <w:jc w:val="both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9"/>
        <w:gridCol w:w="1701"/>
        <w:gridCol w:w="3260"/>
      </w:tblGrid>
      <w:tr w:rsidR="00E6163D" w:rsidTr="00912BC9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E6163D" w:rsidTr="00912BC9">
        <w:trPr>
          <w:trHeight w:val="24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 xml:space="preserve">Примечания: </w:t>
      </w:r>
    </w:p>
    <w:p w:rsidR="00E6163D" w:rsidRDefault="00E6163D" w:rsidP="005A0019">
      <w:pPr>
        <w:pStyle w:val="22"/>
        <w:ind w:left="0"/>
        <w:jc w:val="both"/>
      </w:pPr>
      <w:r>
        <w:t xml:space="preserve">1.Указанный радиус обслуживания не распространяется на специализированные учреждения. </w:t>
      </w:r>
    </w:p>
    <w:p w:rsidR="00E6163D" w:rsidRDefault="00E6163D" w:rsidP="005A0019">
      <w:pPr>
        <w:pStyle w:val="22"/>
        <w:ind w:left="0"/>
        <w:jc w:val="both"/>
      </w:pPr>
      <w:r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1620"/>
        <w:gridCol w:w="1980"/>
        <w:gridCol w:w="3007"/>
        <w:gridCol w:w="1984"/>
      </w:tblGrid>
      <w:tr w:rsidR="00E6163D" w:rsidTr="00912BC9">
        <w:trPr>
          <w:trHeight w:val="46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объект на 1-10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0,5-2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  <w:sz w:val="20"/>
                  <w:szCs w:val="20"/>
                </w:rPr>
                <w:t>0,35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2-6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  <w:sz w:val="20"/>
                  <w:szCs w:val="20"/>
                </w:rPr>
                <w:t>0,45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 xml:space="preserve">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</w:rPr>
          <w:t>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2409"/>
        <w:gridCol w:w="2552"/>
      </w:tblGrid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  <w:sz w:val="20"/>
                  <w:szCs w:val="20"/>
                </w:rPr>
                <w:t>55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  <w:sz w:val="20"/>
                  <w:szCs w:val="20"/>
                </w:rPr>
                <w:t>30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>
                <w:rPr>
                  <w:b/>
                  <w:sz w:val="20"/>
                  <w:szCs w:val="20"/>
                </w:rPr>
                <w:t>0,01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b/>
                  <w:sz w:val="20"/>
                  <w:szCs w:val="20"/>
                </w:rPr>
                <w:t>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зависит от размера территории населенного пункта или их групп</w:t>
            </w: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  <w:sz w:val="20"/>
                  <w:szCs w:val="20"/>
                </w:rPr>
                <w:t>0,24 га</w:t>
              </w:r>
            </w:smartTag>
            <w:r>
              <w:rPr>
                <w:b/>
                <w:sz w:val="20"/>
                <w:szCs w:val="20"/>
              </w:rPr>
              <w:t xml:space="preserve"> на 1 тыс. чел.,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  <w:sz w:val="20"/>
                  <w:szCs w:val="20"/>
                </w:rPr>
                <w:t>40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1"/>
        <w:gridCol w:w="1361"/>
        <w:gridCol w:w="2699"/>
        <w:gridCol w:w="2119"/>
      </w:tblGrid>
      <w:tr w:rsidR="00E6163D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sz w:val="20"/>
                  <w:szCs w:val="20"/>
                </w:rPr>
                <w:t>40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</w:t>
            </w:r>
            <w:r>
              <w:rPr>
                <w:sz w:val="20"/>
                <w:szCs w:val="20"/>
              </w:rPr>
              <w:lastRenderedPageBreak/>
              <w:t>источника водоснабжения и времени фильтрации)</w:t>
            </w:r>
          </w:p>
        </w:tc>
      </w:tr>
      <w:tr w:rsidR="00E6163D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rPr>
                  <w:sz w:val="20"/>
                  <w:szCs w:val="20"/>
                </w:rPr>
                <w:t>20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sz w:val="20"/>
                  <w:szCs w:val="20"/>
                </w:rPr>
                <w:t>10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Примечания: </w:t>
      </w:r>
      <w: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902"/>
        <w:gridCol w:w="3969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tabs>
                <w:tab w:val="right" w:pos="44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 xml:space="preserve">;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  <w:sz w:val="20"/>
                  <w:szCs w:val="20"/>
                </w:rPr>
                <w:t>65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  <w:sz w:val="20"/>
                  <w:szCs w:val="20"/>
                </w:rPr>
                <w:t>45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, относительно основного участка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21"/>
        <w:gridCol w:w="1378"/>
        <w:gridCol w:w="3809"/>
      </w:tblGrid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b/>
                  <w:sz w:val="20"/>
                  <w:szCs w:val="20"/>
                </w:rPr>
                <w:t>150 кв. м</w:t>
              </w:r>
            </w:smartTag>
            <w:r>
              <w:rPr>
                <w:b/>
                <w:sz w:val="20"/>
                <w:szCs w:val="20"/>
              </w:rPr>
              <w:t>, не считая площади хозяйственной зоны и площади застройки.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>
                <w:rPr>
                  <w:b/>
                  <w:sz w:val="20"/>
                  <w:szCs w:val="20"/>
                </w:rPr>
                <w:t>125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z w:val="20"/>
                  <w:szCs w:val="20"/>
                </w:rPr>
                <w:t>80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E6163D" w:rsidRDefault="00E6163D" w:rsidP="005A001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80"/>
      </w:tblGrid>
      <w:tr w:rsidR="00E6163D" w:rsidTr="00E6163D">
        <w:tc>
          <w:tcPr>
            <w:tcW w:w="10456" w:type="dxa"/>
            <w:hideMark/>
          </w:tcPr>
          <w:p w:rsidR="00E6163D" w:rsidRDefault="00E6163D" w:rsidP="005A0019">
            <w:pPr>
              <w:jc w:val="both"/>
            </w:pPr>
            <w:r>
              <w:rPr>
                <w:b/>
                <w:i/>
                <w:sz w:val="28"/>
                <w:szCs w:val="28"/>
              </w:rPr>
              <w:t>3.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</w:tbl>
    <w:p w:rsidR="00E6163D" w:rsidRDefault="00E6163D" w:rsidP="005A0019">
      <w:pPr>
        <w:pStyle w:val="Default"/>
        <w:jc w:val="both"/>
      </w:pPr>
      <w:r>
        <w:rPr>
          <w:b/>
        </w:rPr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>кол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ест на 1000 чел. населения</w:t>
      </w:r>
      <w:r>
        <w:rPr>
          <w:b/>
          <w:color w:val="auto"/>
        </w:rPr>
        <w:t xml:space="preserve"> </w:t>
      </w:r>
      <w:r>
        <w:rPr>
          <w:color w:val="auto"/>
        </w:rPr>
        <w:t>с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E6163D" w:rsidRDefault="00E6163D" w:rsidP="005A001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E6163D" w:rsidRDefault="00E6163D" w:rsidP="005A001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E6163D" w:rsidRDefault="00E6163D" w:rsidP="005A001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127"/>
        <w:gridCol w:w="1801"/>
        <w:gridCol w:w="1603"/>
      </w:tblGrid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Примечание: </w:t>
      </w:r>
      <w: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3.6.Размер </w:t>
      </w:r>
      <w:proofErr w:type="spellStart"/>
      <w:r>
        <w:rPr>
          <w:rFonts w:ascii="Times New Roman" w:hAnsi="Times New Roman" w:cs="Times New Roman"/>
          <w:b/>
        </w:rPr>
        <w:t>машино</w:t>
      </w:r>
      <w:proofErr w:type="spellEnd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места для парковки индивидуального транспорта инвалида, без учета площади проездов (м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- 17,5 (3,5х5,0м).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– 21,0 (3,5х6,0м).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 xml:space="preserve">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Times New Roman" w:hAnsi="Times New Roman" w:cs="Times New Roman"/>
          </w:rPr>
          <w:t>3,5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 xml:space="preserve">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 xml:space="preserve"> до близлежащего дома.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 xml:space="preserve">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jc w:val="both"/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E6163D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на 1 чел.) – </w:t>
      </w:r>
      <w:smartTag w:uri="urn:schemas-microsoft-com:office:smarttags" w:element="metricconverter">
        <w:smartTagPr>
          <w:attr w:name="ProductID" w:val="10 м2"/>
        </w:smartTagPr>
        <w:r>
          <w:rPr>
            <w:rFonts w:ascii="Times New Roman" w:hAnsi="Times New Roman" w:cs="Times New Roman"/>
          </w:rPr>
          <w:t>10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E6163D" w:rsidRDefault="00E6163D" w:rsidP="005A0019">
      <w:pPr>
        <w:pStyle w:val="af3"/>
        <w:spacing w:after="0"/>
        <w:jc w:val="both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E6163D" w:rsidRDefault="00E6163D" w:rsidP="005A0019">
      <w:pPr>
        <w:pStyle w:val="af3"/>
        <w:spacing w:after="0"/>
        <w:jc w:val="both"/>
      </w:pPr>
      <w: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E6163D" w:rsidRDefault="00E6163D" w:rsidP="005A0019">
      <w:pPr>
        <w:pStyle w:val="ae"/>
        <w:spacing w:after="0"/>
        <w:ind w:left="0"/>
        <w:jc w:val="both"/>
      </w:pPr>
      <w:r>
        <w:t xml:space="preserve">Оптимальные параметры общего баланса территории составляют: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-парков – </w:t>
      </w:r>
      <w:smartTag w:uri="urn:schemas-microsoft-com:office:smarttags" w:element="metricconverter">
        <w:smartTagPr>
          <w:attr w:name="ProductID" w:val="10 га"/>
        </w:smartTagPr>
        <w:r>
          <w:t>10 га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-садов – </w:t>
      </w:r>
      <w:smartTag w:uri="urn:schemas-microsoft-com:office:smarttags" w:element="metricconverter">
        <w:smartTagPr>
          <w:attr w:name="ProductID" w:val="3 га"/>
        </w:smartTagPr>
        <w:r>
          <w:t>3 га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4.4.Процент </w:t>
      </w:r>
      <w:proofErr w:type="spellStart"/>
      <w:r>
        <w:rPr>
          <w:rFonts w:ascii="Times New Roman" w:hAnsi="Times New Roman" w:cs="Times New Roman"/>
          <w:b/>
        </w:rPr>
        <w:t>озелененности</w:t>
      </w:r>
      <w:proofErr w:type="spellEnd"/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</w:rPr>
          <w:t>1 га</w:t>
        </w:r>
      </w:smartTag>
      <w:r>
        <w:rPr>
          <w:rFonts w:ascii="Times New Roman" w:hAnsi="Times New Roman" w:cs="Times New Roman"/>
        </w:rPr>
        <w:t xml:space="preserve"> парка) – 100 чел.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>
          <w:rPr>
            <w:b/>
          </w:rPr>
          <w:t>25 м2</w:t>
        </w:r>
      </w:smartTag>
      <w:r>
        <w:t xml:space="preserve">;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 м2</w:t>
        </w:r>
      </w:smartTag>
      <w:r>
        <w:t xml:space="preserve">;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 м2</w:t>
        </w:r>
      </w:smartTag>
      <w:r>
        <w:t xml:space="preserve">. 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 xml:space="preserve"> от входа.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</w:rPr>
          <w:t>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 xml:space="preserve">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>
          <w:rPr>
            <w:rFonts w:ascii="Times New Roman" w:hAnsi="Times New Roman" w:cs="Times New Roman"/>
          </w:rPr>
          <w:t>0,4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268"/>
      </w:tblGrid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800"/>
        <w:gridCol w:w="1980"/>
        <w:gridCol w:w="1990"/>
      </w:tblGrid>
      <w:tr w:rsidR="00E6163D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 и увеличиваются для деревьев с кроной большего диаметра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Подземной тепловой сети (стенка канала, тоннеля или оболочки при </w:t>
            </w:r>
            <w:proofErr w:type="spellStart"/>
            <w:r>
              <w:rPr>
                <w:sz w:val="20"/>
                <w:szCs w:val="20"/>
              </w:rPr>
              <w:t>бесканальной</w:t>
            </w:r>
            <w:proofErr w:type="spellEnd"/>
            <w:r>
              <w:rPr>
                <w:sz w:val="20"/>
                <w:szCs w:val="20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зданий дошкольных, общеобразовательных, средних специальных и высших учебных учреждений.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5"/>
        <w:gridCol w:w="2551"/>
        <w:gridCol w:w="1417"/>
        <w:gridCol w:w="2977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 w:cs="Times New Roman"/>
          </w:rPr>
          <w:t>50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188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auto"/>
          </w:rPr>
          <w:t>100 м</w:t>
        </w:r>
      </w:smartTag>
      <w:r>
        <w:rPr>
          <w:color w:val="auto"/>
        </w:rPr>
        <w:t xml:space="preserve">);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E6163D" w:rsidRDefault="00E6163D" w:rsidP="005A0019">
      <w:pPr>
        <w:pStyle w:val="Default"/>
        <w:jc w:val="both"/>
        <w:rPr>
          <w:color w:val="auto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E6163D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8"/>
        <w:gridCol w:w="4397"/>
      </w:tblGrid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E6163D" w:rsidTr="00E6163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</w:t>
      </w:r>
      <w:proofErr w:type="spellStart"/>
      <w:r>
        <w:rPr>
          <w:rFonts w:ascii="Times New Roman" w:hAnsi="Times New Roman" w:cs="Times New Roman"/>
          <w:sz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</w:rPr>
        <w:t xml:space="preserve">, дорожки и площадки с твердым покрытием следует отводить не более 30 % территории.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f0"/>
        <w:spacing w:after="0"/>
        <w:ind w:left="0"/>
        <w:jc w:val="both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E6163D" w:rsidRDefault="00E6163D" w:rsidP="005A0019">
      <w:pPr>
        <w:pStyle w:val="22"/>
        <w:ind w:left="0"/>
        <w:jc w:val="both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E6163D" w:rsidRDefault="00E6163D" w:rsidP="005A0019">
      <w:pPr>
        <w:pStyle w:val="af7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  <w:r>
        <w:rPr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44"/>
      </w:tblGrid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E6163D" w:rsidRDefault="00E6163D" w:rsidP="005A0019">
      <w:pPr>
        <w:pStyle w:val="Default"/>
        <w:jc w:val="both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E6163D" w:rsidRDefault="00E6163D" w:rsidP="005A0019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E6163D" w:rsidRDefault="00E6163D" w:rsidP="005A0019">
      <w:pPr>
        <w:pStyle w:val="Default"/>
        <w:jc w:val="both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 xml:space="preserve">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</w:rPr>
          <w:t>4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29"/>
        <w:gridCol w:w="1984"/>
        <w:gridCol w:w="2134"/>
      </w:tblGrid>
      <w:tr w:rsidR="00E6163D" w:rsidTr="00E6163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E6163D" w:rsidRDefault="00E6163D" w:rsidP="005A0019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5A0019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E6163D" w:rsidRDefault="00E6163D" w:rsidP="005A0019">
      <w:pPr>
        <w:pStyle w:val="Default"/>
        <w:jc w:val="both"/>
        <w:rPr>
          <w:sz w:val="36"/>
        </w:rPr>
      </w:pPr>
      <w:r>
        <w:rPr>
          <w:szCs w:val="18"/>
        </w:rPr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>
          <w:rPr>
            <w:szCs w:val="18"/>
          </w:rPr>
          <w:t>10 м</w:t>
        </w:r>
        <w:r>
          <w:rPr>
            <w:szCs w:val="12"/>
            <w:vertAlign w:val="superscript"/>
          </w:rPr>
          <w:t>2</w:t>
        </w:r>
      </w:smartTag>
      <w:r>
        <w:rPr>
          <w:sz w:val="18"/>
          <w:szCs w:val="12"/>
        </w:rPr>
        <w:t xml:space="preserve"> </w:t>
      </w:r>
      <w:r>
        <w:rPr>
          <w:szCs w:val="18"/>
        </w:rPr>
        <w:t>и несгораемые стены.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</w:rPr>
          <w:t>20 м</w:t>
        </w:r>
      </w:smartTag>
      <w:r>
        <w:rPr>
          <w:rFonts w:ascii="Times New Roman" w:hAnsi="Times New Roman" w:cs="Times New Roman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850"/>
        <w:gridCol w:w="3252"/>
      </w:tblGrid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lastRenderedPageBreak/>
        <w:t>Примечания:</w:t>
      </w:r>
      <w: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3.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6"/>
        <w:gridCol w:w="2500"/>
        <w:gridCol w:w="2459"/>
      </w:tblGrid>
      <w:tr w:rsidR="00E6163D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 от расчетного числа индивидуального транспорта) – 90 %.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 xml:space="preserve">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</w:rPr>
          <w:t>1500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363"/>
        <w:gridCol w:w="3542"/>
        <w:gridCol w:w="2295"/>
      </w:tblGrid>
      <w:tr w:rsidR="00E6163D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</w:t>
            </w:r>
            <w:proofErr w:type="spellStart"/>
            <w:r>
              <w:rPr>
                <w:sz w:val="20"/>
                <w:szCs w:val="20"/>
              </w:rPr>
              <w:t>отдыхающ</w:t>
            </w:r>
            <w:proofErr w:type="spellEnd"/>
            <w:r>
              <w:rPr>
                <w:sz w:val="20"/>
                <w:szCs w:val="20"/>
              </w:rPr>
              <w:t>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lastRenderedPageBreak/>
        <w:t xml:space="preserve">-до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E6163D" w:rsidRDefault="00E6163D" w:rsidP="005A0019">
      <w:pPr>
        <w:pStyle w:val="32"/>
        <w:ind w:left="0"/>
        <w:jc w:val="both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31"/>
        <w:gridCol w:w="1714"/>
        <w:gridCol w:w="1531"/>
        <w:gridCol w:w="1465"/>
      </w:tblGrid>
      <w:tr w:rsidR="00E6163D" w:rsidTr="00E6163D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E6163D" w:rsidTr="00E6163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E6163D" w:rsidTr="00E6163D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E6163D" w:rsidRDefault="00E6163D" w:rsidP="005A0019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5A0019">
      <w:pPr>
        <w:pStyle w:val="Default"/>
        <w:jc w:val="both"/>
        <w:rPr>
          <w:szCs w:val="18"/>
        </w:rPr>
      </w:pPr>
      <w:r>
        <w:rPr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E6163D" w:rsidRDefault="00E6163D" w:rsidP="005A0019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</w:t>
      </w:r>
      <w:proofErr w:type="spellStart"/>
      <w:r>
        <w:rPr>
          <w:szCs w:val="18"/>
        </w:rPr>
        <w:t>машино</w:t>
      </w:r>
      <w:proofErr w:type="spellEnd"/>
      <w:r>
        <w:rPr>
          <w:szCs w:val="18"/>
        </w:rPr>
        <w:t xml:space="preserve"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Cs w:val="18"/>
          </w:rPr>
          <w:t>50 м</w:t>
        </w:r>
      </w:smartTag>
      <w:r>
        <w:rPr>
          <w:szCs w:val="18"/>
        </w:rPr>
        <w:t xml:space="preserve"> от жилых домов.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</w:t>
      </w:r>
      <w:proofErr w:type="spellStart"/>
      <w:r>
        <w:rPr>
          <w:rFonts w:ascii="Times New Roman" w:hAnsi="Times New Roman" w:cs="Times New Roman"/>
        </w:rPr>
        <w:t>автостояноки</w:t>
      </w:r>
      <w:proofErr w:type="spellEnd"/>
      <w:r>
        <w:rPr>
          <w:rFonts w:ascii="Times New Roman" w:hAnsi="Times New Roman" w:cs="Times New Roman"/>
        </w:rPr>
        <w:t xml:space="preserve"> от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</w:rPr>
          <w:t>7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351"/>
        <w:gridCol w:w="2886"/>
      </w:tblGrid>
      <w:tr w:rsidR="00E6163D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552"/>
        <w:gridCol w:w="2409"/>
        <w:gridCol w:w="2268"/>
      </w:tblGrid>
      <w:tr w:rsidR="00E6163D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 xml:space="preserve">-место: </w:t>
      </w:r>
    </w:p>
    <w:p w:rsidR="00E6163D" w:rsidRDefault="00E6163D" w:rsidP="005A0019">
      <w:pPr>
        <w:jc w:val="both"/>
      </w:pPr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E6163D" w:rsidRDefault="00E6163D" w:rsidP="005A0019">
      <w:pPr>
        <w:jc w:val="both"/>
      </w:pPr>
      <w: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</w:t>
        </w:r>
        <w:r>
          <w:rPr>
            <w:b/>
            <w:bCs/>
          </w:rPr>
          <w:t xml:space="preserve"> м2</w:t>
        </w:r>
      </w:smartTag>
      <w:r>
        <w:rPr>
          <w:b/>
          <w:bCs/>
        </w:rPr>
        <w:t>;</w:t>
      </w:r>
    </w:p>
    <w:p w:rsidR="00E6163D" w:rsidRDefault="00E6163D" w:rsidP="005A0019">
      <w:pPr>
        <w:jc w:val="both"/>
      </w:pPr>
      <w: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</w:t>
        </w:r>
        <w:r>
          <w:rPr>
            <w:b/>
            <w:bCs/>
          </w:rPr>
          <w:t xml:space="preserve"> м2</w:t>
        </w:r>
      </w:smartTag>
      <w:r>
        <w:rPr>
          <w:b/>
        </w:rPr>
        <w:t>.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>-В скобках – при примыкании участков для стоянки к проезжей части улиц и проездов.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2693"/>
        <w:gridCol w:w="3430"/>
      </w:tblGrid>
      <w:tr w:rsidR="00E6163D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АЗС при количестве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E6163D" w:rsidRDefault="00E6163D" w:rsidP="005A0019">
      <w:pPr>
        <w:pStyle w:val="Default"/>
        <w:jc w:val="both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t>* - расстояние следует определять от топливораздаточных колонок и подземных топливных резервуаров.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392"/>
        <w:gridCol w:w="2641"/>
        <w:gridCol w:w="2374"/>
      </w:tblGrid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>Примечание</w:t>
      </w:r>
      <w:r>
        <w:t>:  АЗС следует размещать:</w:t>
      </w:r>
    </w:p>
    <w:p w:rsidR="00E6163D" w:rsidRDefault="00E6163D" w:rsidP="005A0019">
      <w:pPr>
        <w:pStyle w:val="22"/>
        <w:ind w:left="0" w:firstLine="0"/>
        <w:jc w:val="both"/>
      </w:pPr>
      <w:r>
        <w:t xml:space="preserve">1.в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t>10000 м</w:t>
        </w:r>
      </w:smartTag>
      <w:r>
        <w:t>;</w:t>
      </w:r>
    </w:p>
    <w:p w:rsidR="00E6163D" w:rsidRDefault="00E6163D" w:rsidP="005A0019">
      <w:pPr>
        <w:pStyle w:val="22"/>
        <w:ind w:left="0" w:firstLine="0"/>
        <w:jc w:val="both"/>
      </w:pPr>
      <w:r>
        <w:t xml:space="preserve">2.не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2693"/>
        <w:gridCol w:w="2977"/>
      </w:tblGrid>
      <w:tr w:rsidR="00E6163D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484"/>
        <w:gridCol w:w="2335"/>
      </w:tblGrid>
      <w:tr w:rsidR="00E6163D" w:rsidTr="00E6163D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E6163D" w:rsidTr="00E6163D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2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E6163D" w:rsidRDefault="00E6163D" w:rsidP="005A001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E6163D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E6163D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E6163D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200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3260"/>
        <w:gridCol w:w="1260"/>
        <w:gridCol w:w="1153"/>
        <w:gridCol w:w="1080"/>
        <w:gridCol w:w="1270"/>
      </w:tblGrid>
      <w:tr w:rsidR="00E6163D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E6163D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E6163D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E6163D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E6163D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140"/>
                <w:tab w:val="left" w:pos="3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E6163D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>Примечания</w:t>
      </w:r>
      <w:r>
        <w:t>:  1. Ширина улиц и дорог местного значения в красных линиях принимается – 15-25м.</w:t>
      </w:r>
    </w:p>
    <w:p w:rsidR="00E6163D" w:rsidRDefault="00E6163D" w:rsidP="005A0019">
      <w:pPr>
        <w:pStyle w:val="22"/>
        <w:ind w:left="0"/>
        <w:jc w:val="both"/>
      </w:pPr>
      <w:r>
        <w:t xml:space="preserve">2.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 между ними.</w:t>
      </w:r>
    </w:p>
    <w:p w:rsidR="00E6163D" w:rsidRDefault="00E6163D" w:rsidP="005A0019">
      <w:pPr>
        <w:pStyle w:val="22"/>
        <w:ind w:left="0"/>
        <w:jc w:val="both"/>
      </w:pPr>
      <w: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>
          <w:t>5,5 м</w:t>
        </w:r>
      </w:smartTag>
      <w:r>
        <w:t>.</w:t>
      </w:r>
    </w:p>
    <w:p w:rsidR="00E6163D" w:rsidRDefault="00E6163D" w:rsidP="005A0019">
      <w:pPr>
        <w:ind w:firstLine="284"/>
        <w:jc w:val="both"/>
        <w:rPr>
          <w:sz w:val="20"/>
          <w:szCs w:val="20"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rFonts w:ascii="Times New Roman" w:hAnsi="Times New Roman" w:cs="Times New Roman"/>
          </w:rPr>
          <w:t>150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.;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lastRenderedPageBreak/>
        <w:t xml:space="preserve">-Для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sz w:val="20"/>
          <w:szCs w:val="20"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</w:rPr>
          <w:t>1,0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>Примечание</w:t>
      </w:r>
      <w: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075"/>
        <w:gridCol w:w="2786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1"/>
        <w:gridCol w:w="1979"/>
        <w:gridCol w:w="2700"/>
      </w:tblGrid>
      <w:tr w:rsidR="00E6163D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>
          <w:rPr>
            <w:rFonts w:ascii="Times New Roman" w:hAnsi="Times New Roman" w:cs="Times New Roman"/>
          </w:rPr>
          <w:t>600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8221"/>
      </w:tblGrid>
      <w:tr w:rsidR="00E6163D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E6163D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6163D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E6163D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E6163D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E6163D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3402"/>
        <w:gridCol w:w="3089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5122"/>
        <w:gridCol w:w="2617"/>
      </w:tblGrid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 w:cs="Times New Roman"/>
          </w:rPr>
          <w:t>3 км</w:t>
        </w:r>
      </w:smartTag>
      <w:r>
        <w:rPr>
          <w:rFonts w:ascii="Times New Roman" w:hAnsi="Times New Roman" w:cs="Times New Roman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 w:cs="Times New Roman"/>
          </w:rPr>
          <w:t>1,5 км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2835"/>
        <w:gridCol w:w="2359"/>
      </w:tblGrid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>Примечание:</w:t>
      </w:r>
      <w:r>
        <w:t xml:space="preserve"> * - при применении </w:t>
      </w:r>
      <w:proofErr w:type="spellStart"/>
      <w:r>
        <w:t>шумозащитных</w:t>
      </w:r>
      <w:proofErr w:type="spellEnd"/>
      <w:r>
        <w:t xml:space="preserve"> устройств,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;</w:t>
      </w:r>
    </w:p>
    <w:p w:rsidR="00E6163D" w:rsidRDefault="00E6163D" w:rsidP="005A0019">
      <w:pPr>
        <w:pStyle w:val="a9"/>
        <w:spacing w:after="0"/>
        <w:jc w:val="both"/>
      </w:pPr>
      <w:r>
        <w:t xml:space="preserve">**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-местного значения – </w:t>
      </w:r>
      <w:smartTag w:uri="urn:schemas-microsoft-com:office:smarttags" w:element="metricconverter">
        <w:smartTagPr>
          <w:attr w:name="ProductID" w:val="5 м"/>
        </w:smartTagPr>
        <w:r>
          <w:rPr>
            <w:b/>
          </w:rPr>
          <w:t>5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</w:rPr>
          <w:t>8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</w:rPr>
          <w:t>1 м</w:t>
        </w:r>
      </w:smartTag>
      <w:r>
        <w:rPr>
          <w:rFonts w:ascii="Times New Roman" w:hAnsi="Times New Roman" w:cs="Times New Roman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352"/>
        <w:gridCol w:w="1912"/>
        <w:gridCol w:w="2624"/>
      </w:tblGrid>
      <w:tr w:rsidR="00E6163D" w:rsidTr="00E6163D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sz w:val="20"/>
                  <w:szCs w:val="20"/>
                </w:rPr>
                <w:t>60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>
                <w:rPr>
                  <w:sz w:val="20"/>
                  <w:szCs w:val="20"/>
                </w:rPr>
                <w:t>25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</w:rPr>
          <w:t>0,5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202"/>
      </w:tblGrid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годовой </w:t>
            </w:r>
            <w:proofErr w:type="spellStart"/>
            <w:r>
              <w:rPr>
                <w:sz w:val="20"/>
                <w:szCs w:val="20"/>
              </w:rPr>
              <w:t>снегопринос</w:t>
            </w:r>
            <w:proofErr w:type="spellEnd"/>
            <w:r>
              <w:rPr>
                <w:sz w:val="20"/>
                <w:szCs w:val="20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  <w:r>
        <w:rPr>
          <w:u w:val="single"/>
        </w:rPr>
        <w:lastRenderedPageBreak/>
        <w:t>Примечание:</w:t>
      </w:r>
      <w:r>
        <w:t xml:space="preserve"> *</w:t>
      </w:r>
      <w:r>
        <w:rPr>
          <w:sz w:val="22"/>
          <w:szCs w:val="22"/>
        </w:rPr>
        <w:t xml:space="preserve"> </w:t>
      </w:r>
      <w:r>
        <w:t xml:space="preserve">Меньшие значения расстояний от бровки земляного полотна до лесонасаждений при расчетном годовом </w:t>
      </w:r>
      <w:proofErr w:type="spellStart"/>
      <w:r>
        <w:t>снегоприносе</w:t>
      </w:r>
      <w:proofErr w:type="spellEnd"/>
      <w:r>
        <w:t xml:space="preserve">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t xml:space="preserve">При </w:t>
      </w:r>
      <w:proofErr w:type="spellStart"/>
      <w:r>
        <w:t>снегоприносе</w:t>
      </w:r>
      <w:proofErr w:type="spellEnd"/>
      <w:r>
        <w:t xml:space="preserve"> от 200 до 250 м2/м принимается </w:t>
      </w:r>
      <w:proofErr w:type="spellStart"/>
      <w:r>
        <w:t>двухполосная</w:t>
      </w:r>
      <w:proofErr w:type="spellEnd"/>
      <w: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>
          <w:rPr>
            <w:rFonts w:ascii="Times New Roman" w:hAnsi="Times New Roman" w:cs="Times New Roman"/>
          </w:rPr>
          <w:t>2,5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8.2. Норма обеспеченности </w:t>
      </w:r>
      <w:proofErr w:type="spellStart"/>
      <w:r>
        <w:rPr>
          <w:rFonts w:ascii="Times New Roman" w:hAnsi="Times New Roman" w:cs="Times New Roman"/>
          <w:b/>
        </w:rPr>
        <w:t>общетоварными</w:t>
      </w:r>
      <w:proofErr w:type="spellEnd"/>
      <w:r>
        <w:rPr>
          <w:rFonts w:ascii="Times New Roman" w:hAnsi="Times New Roman" w:cs="Times New Roman"/>
          <w:b/>
        </w:rPr>
        <w:t xml:space="preserve">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2268"/>
        <w:gridCol w:w="2374"/>
        <w:gridCol w:w="2445"/>
      </w:tblGrid>
      <w:tr w:rsidR="00E6163D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721"/>
        <w:gridCol w:w="2131"/>
        <w:gridCol w:w="1441"/>
      </w:tblGrid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Фруктохранилища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75"/>
        <w:gridCol w:w="307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E6163D" w:rsidRDefault="00E6163D" w:rsidP="005A0019">
      <w:pPr>
        <w:pStyle w:val="22"/>
        <w:ind w:left="0"/>
        <w:jc w:val="both"/>
      </w:pPr>
      <w:r>
        <w:rPr>
          <w:b/>
        </w:rPr>
        <w:t>8.5. Размер санитарно</w:t>
      </w:r>
      <w:r>
        <w:t xml:space="preserve">-защитной зоны для овоще-, картофеле- и </w:t>
      </w:r>
      <w:proofErr w:type="spellStart"/>
      <w:r>
        <w:t>фруктохранилища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625"/>
        <w:gridCol w:w="2219"/>
      </w:tblGrid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4143"/>
        <w:gridCol w:w="221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765"/>
        <w:gridCol w:w="2142"/>
        <w:gridCol w:w="2409"/>
      </w:tblGrid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E6163D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по промышленной переработке бытовых отходов мощностью, </w:t>
            </w:r>
            <w:r>
              <w:rPr>
                <w:sz w:val="20"/>
                <w:szCs w:val="20"/>
              </w:rPr>
              <w:lastRenderedPageBreak/>
              <w:t>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1000 т. тверд. быт. </w:t>
            </w:r>
            <w:r>
              <w:rPr>
                <w:sz w:val="20"/>
                <w:szCs w:val="20"/>
              </w:rPr>
              <w:lastRenderedPageBreak/>
              <w:t>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0,05</w:t>
            </w:r>
          </w:p>
        </w:tc>
      </w:tr>
      <w:tr w:rsidR="00E6163D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E6163D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E6163D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E6163D" w:rsidRDefault="00E6163D" w:rsidP="005A001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240"/>
        <w:gridCol w:w="2160"/>
        <w:gridCol w:w="2718"/>
      </w:tblGrid>
      <w:tr w:rsidR="00E6163D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  кВт х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E6163D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E6163D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</w:t>
      </w:r>
      <w:proofErr w:type="spellStart"/>
      <w:r>
        <w:rPr>
          <w:rFonts w:ascii="Times New Roman" w:hAnsi="Times New Roman" w:cs="Times New Roman"/>
        </w:rPr>
        <w:t>среднемес</w:t>
      </w:r>
      <w:proofErr w:type="spellEnd"/>
      <w:r>
        <w:rPr>
          <w:rFonts w:ascii="Times New Roman" w:hAnsi="Times New Roman" w:cs="Times New Roman"/>
        </w:rPr>
        <w:t>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0"/>
        <w:gridCol w:w="1274"/>
      </w:tblGrid>
      <w:tr w:rsidR="00E6163D" w:rsidTr="00E6163D">
        <w:trPr>
          <w:trHeight w:val="2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0"/>
                </w:rPr>
                <w:t>1 м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highlight w:val="yellow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</w:t>
            </w:r>
            <w:r>
              <w:rPr>
                <w:sz w:val="20"/>
              </w:rPr>
              <w:lastRenderedPageBreak/>
              <w:t xml:space="preserve">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неучтенные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E6163D" w:rsidRDefault="00E6163D" w:rsidP="005A00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4"/>
        <w:gridCol w:w="4691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</w:t>
      </w:r>
      <w:proofErr w:type="spellStart"/>
      <w:r>
        <w:rPr>
          <w:rFonts w:ascii="Times New Roman" w:hAnsi="Times New Roman" w:cs="Times New Roman"/>
        </w:rPr>
        <w:t>отдельностоящих</w:t>
      </w:r>
      <w:proofErr w:type="spellEnd"/>
      <w:r>
        <w:rPr>
          <w:rFonts w:ascii="Times New Roman" w:hAnsi="Times New Roman" w:cs="Times New Roman"/>
        </w:rPr>
        <w:t xml:space="preserve"> распределительных пунктов и трансформаторных подстанций напряжением 6-20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при числе трансформаторов не более двух мощностью до 1000кВ х А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035"/>
        <w:gridCol w:w="3061"/>
      </w:tblGrid>
      <w:tr w:rsidR="00E6163D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Теплопроизводительность</w:t>
            </w:r>
            <w:proofErr w:type="spellEnd"/>
            <w:r>
              <w:rPr>
                <w:sz w:val="20"/>
                <w:szCs w:val="20"/>
              </w:rPr>
              <w:t xml:space="preserve">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работающих на </w:t>
            </w:r>
            <w:proofErr w:type="spellStart"/>
            <w:r>
              <w:rPr>
                <w:sz w:val="20"/>
                <w:szCs w:val="20"/>
              </w:rPr>
              <w:t>газомазутном</w:t>
            </w:r>
            <w:proofErr w:type="spellEnd"/>
            <w:r>
              <w:rPr>
                <w:sz w:val="20"/>
                <w:szCs w:val="20"/>
              </w:rPr>
              <w:t xml:space="preserve"> топливе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08"/>
        <w:gridCol w:w="2217"/>
        <w:gridCol w:w="1843"/>
        <w:gridCol w:w="2410"/>
      </w:tblGrid>
      <w:tr w:rsidR="00E6163D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7"/>
        <w:gridCol w:w="4398"/>
      </w:tblGrid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536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Производительность, </w:t>
            </w:r>
            <w:proofErr w:type="spellStart"/>
            <w:r>
              <w:rPr>
                <w:sz w:val="20"/>
                <w:szCs w:val="20"/>
              </w:rPr>
              <w:t>тыс.т</w:t>
            </w:r>
            <w:proofErr w:type="spell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rFonts w:ascii="Times New Roman" w:hAnsi="Times New Roman" w:cs="Times New Roman"/>
          </w:rPr>
          <w:t>0,6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9.11.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Отдельностоящие</w:t>
      </w:r>
      <w:proofErr w:type="spellEnd"/>
      <w:r>
        <w:rPr>
          <w:rFonts w:ascii="Times New Roman" w:hAnsi="Times New Roman" w:cs="Times New Roman"/>
          <w:b/>
        </w:rPr>
        <w:t xml:space="preserve">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E6163D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E6163D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163D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15"/>
        <w:gridCol w:w="1756"/>
        <w:gridCol w:w="1756"/>
        <w:gridCol w:w="2041"/>
      </w:tblGrid>
      <w:tr w:rsidR="00E6163D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E6163D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E6163D" w:rsidRDefault="00E6163D" w:rsidP="005A0019">
      <w:pPr>
        <w:pStyle w:val="a8"/>
        <w:jc w:val="both"/>
      </w:pPr>
      <w:r>
        <w:t>Примечания: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E6163D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6163D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3541"/>
      </w:tblGrid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163D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lastRenderedPageBreak/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E6163D" w:rsidRDefault="00E6163D" w:rsidP="005A0019">
      <w:pPr>
        <w:pStyle w:val="7"/>
        <w:spacing w:before="0" w:after="0"/>
        <w:jc w:val="both"/>
        <w:rPr>
          <w:b/>
        </w:rPr>
      </w:pPr>
      <w:r>
        <w:rPr>
          <w:b/>
        </w:rPr>
        <w:t>ОСНОВНЫЕ ПОНЯТИЯ</w:t>
      </w:r>
    </w:p>
    <w:p w:rsidR="00E6163D" w:rsidRDefault="00E6163D" w:rsidP="005A0019">
      <w:pPr>
        <w:pStyle w:val="ae"/>
        <w:spacing w:after="0"/>
        <w:ind w:left="0"/>
        <w:jc w:val="both"/>
      </w:pPr>
      <w:r>
        <w:t>В настоящих Нормативах приведенные понятия применяются в следующем значении: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</w:t>
      </w:r>
      <w:r>
        <w:lastRenderedPageBreak/>
        <w:t>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застройки (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сельхозугодьями</w:t>
      </w:r>
      <w:proofErr w:type="spellEnd"/>
      <w:r>
        <w:t>, лесами, другими незастроенными ландшафтами и расположенные за пределами границ поселений).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lastRenderedPageBreak/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lastRenderedPageBreak/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6163D" w:rsidRDefault="00E6163D" w:rsidP="005A0019">
      <w:pPr>
        <w:pStyle w:val="7"/>
        <w:spacing w:before="0" w:after="0"/>
        <w:jc w:val="both"/>
      </w:pPr>
      <w:r>
        <w:t>ПЕРЕЧЕНЬ ЛИНИЙ ГРАДОСТРОИТЕЛЬНОГО РЕГУЛИРОВАНИЯ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отдельных нестационарных объектов автосервиса для попутного обслуживания (АЗС, </w:t>
      </w:r>
      <w:proofErr w:type="spellStart"/>
      <w:r>
        <w:t>минимойки</w:t>
      </w:r>
      <w:proofErr w:type="spellEnd"/>
      <w:r>
        <w:t>, посты проверки СО);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</w:t>
      </w:r>
      <w:r>
        <w:lastRenderedPageBreak/>
        <w:t>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6163D" w:rsidRDefault="00E6163D" w:rsidP="005A0019">
      <w:pPr>
        <w:pStyle w:val="7"/>
        <w:spacing w:before="0" w:after="0"/>
        <w:jc w:val="both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Федеральные законы</w:t>
      </w:r>
    </w:p>
    <w:p w:rsidR="00E6163D" w:rsidRDefault="00E6163D" w:rsidP="005A0019">
      <w:pPr>
        <w:pStyle w:val="af3"/>
        <w:spacing w:after="0"/>
        <w:jc w:val="both"/>
      </w:pPr>
      <w: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190-ФЗ</w:t>
      </w:r>
    </w:p>
    <w:p w:rsidR="00E6163D" w:rsidRDefault="00E6163D" w:rsidP="005A0019">
      <w:pPr>
        <w:pStyle w:val="af3"/>
        <w:spacing w:after="0"/>
        <w:jc w:val="both"/>
      </w:pPr>
      <w: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136-ФЗ </w:t>
      </w:r>
    </w:p>
    <w:p w:rsidR="00E6163D" w:rsidRDefault="00E6163D" w:rsidP="005A0019">
      <w:pPr>
        <w:pStyle w:val="af3"/>
        <w:spacing w:after="0"/>
        <w:jc w:val="both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Строительные нормы и правила (СНиП)</w:t>
      </w:r>
    </w:p>
    <w:p w:rsidR="00E6163D" w:rsidRDefault="00E6163D" w:rsidP="005A0019">
      <w:pPr>
        <w:pStyle w:val="22"/>
        <w:ind w:left="0"/>
        <w:jc w:val="both"/>
      </w:pPr>
      <w:r>
        <w:t>СНиП III-10-75 Благоустройство территории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2.01.02-85* Противопожарные нормы 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2.05.02-85 Автомобильные дороги 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2.05.06-85* Магистральные трубопроводы 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2.05.13-90 Нефтепродуктопроводы, прокладываемые на территории городов и других населенных пунктов </w:t>
      </w:r>
    </w:p>
    <w:p w:rsidR="00E6163D" w:rsidRDefault="00E6163D" w:rsidP="005A0019">
      <w:pPr>
        <w:pStyle w:val="9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СНиП 2.08.01-89* Жилые здания 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3.05.04-85* Наружные сети и сооружения водоснабжения и канализации </w:t>
      </w:r>
    </w:p>
    <w:p w:rsidR="00E6163D" w:rsidRDefault="00E6163D" w:rsidP="005A0019">
      <w:pPr>
        <w:pStyle w:val="af3"/>
        <w:spacing w:after="0"/>
        <w:jc w:val="both"/>
      </w:pPr>
      <w:r>
        <w:t>СНиП 3.06.03-85 Автомобильные дороги</w:t>
      </w:r>
    </w:p>
    <w:p w:rsidR="00E6163D" w:rsidRDefault="00E6163D" w:rsidP="005A0019">
      <w:pPr>
        <w:pStyle w:val="af3"/>
        <w:spacing w:after="0"/>
        <w:jc w:val="both"/>
      </w:pPr>
      <w: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21-01-97* Пожарная безопасность зданий и сооружений </w:t>
      </w:r>
    </w:p>
    <w:p w:rsidR="00E6163D" w:rsidRDefault="00E6163D" w:rsidP="005A0019">
      <w:pPr>
        <w:pStyle w:val="af3"/>
        <w:spacing w:after="0"/>
        <w:jc w:val="both"/>
      </w:pPr>
      <w:r>
        <w:t>СНиП 23-01-99* Строительная климатология</w:t>
      </w:r>
    </w:p>
    <w:p w:rsidR="00E6163D" w:rsidRDefault="00E6163D" w:rsidP="005A0019">
      <w:pPr>
        <w:pStyle w:val="af3"/>
        <w:spacing w:after="0"/>
        <w:jc w:val="both"/>
      </w:pPr>
      <w:r>
        <w:t>СНиП 30-02-97 Планировка и застройка территорий садоводческих объединений граждан, здания и сооружения</w:t>
      </w:r>
    </w:p>
    <w:p w:rsidR="00E6163D" w:rsidRDefault="00E6163D" w:rsidP="005A0019">
      <w:pPr>
        <w:pStyle w:val="af3"/>
        <w:spacing w:after="0"/>
        <w:jc w:val="both"/>
      </w:pPr>
      <w:r>
        <w:t>СНиП 35-01-2001 Доступность зданий и сооружений для маломобильных групп населения</w:t>
      </w:r>
    </w:p>
    <w:p w:rsidR="00E6163D" w:rsidRDefault="00E6163D" w:rsidP="005A0019">
      <w:pPr>
        <w:pStyle w:val="8"/>
        <w:spacing w:before="0" w:after="0"/>
        <w:jc w:val="both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E6163D" w:rsidRDefault="00E6163D" w:rsidP="005A0019">
      <w:pPr>
        <w:pStyle w:val="af3"/>
        <w:spacing w:after="0"/>
        <w:jc w:val="both"/>
      </w:pPr>
      <w:r>
        <w:lastRenderedPageBreak/>
        <w:t>СП 42.13330.2011 Градостроительство. Планировка и застройка городских и сельских поселений.</w:t>
      </w:r>
    </w:p>
    <w:p w:rsidR="00E6163D" w:rsidRDefault="00E6163D" w:rsidP="005A0019">
      <w:pPr>
        <w:pStyle w:val="af3"/>
        <w:spacing w:after="0"/>
        <w:jc w:val="both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E6163D" w:rsidRDefault="00E6163D" w:rsidP="005A0019">
      <w:pPr>
        <w:pStyle w:val="af3"/>
        <w:spacing w:after="0"/>
        <w:jc w:val="both"/>
      </w:pPr>
      <w:r>
        <w:t>СП 30-102-99 Планировка и застройка территорий малоэтажного жилищного строительства</w:t>
      </w:r>
    </w:p>
    <w:p w:rsidR="00E6163D" w:rsidRDefault="00E6163D" w:rsidP="005A0019">
      <w:pPr>
        <w:pStyle w:val="af3"/>
        <w:spacing w:after="0"/>
        <w:jc w:val="both"/>
      </w:pPr>
      <w:r>
        <w:t>СП 31-102-99 Требования доступности общественных зданий и сооружений для инвалидов и других маломобильных посетителей</w:t>
      </w:r>
    </w:p>
    <w:p w:rsidR="00E6163D" w:rsidRDefault="00E6163D" w:rsidP="005A0019">
      <w:pPr>
        <w:pStyle w:val="af3"/>
        <w:spacing w:after="0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E6163D" w:rsidRDefault="00E6163D" w:rsidP="005A0019">
      <w:pPr>
        <w:pStyle w:val="af3"/>
        <w:spacing w:after="0"/>
        <w:jc w:val="both"/>
      </w:pPr>
      <w:r>
        <w:t>СП 35-102-2001 Жилая среда с планировочными элементами, доступными инвалидам</w:t>
      </w:r>
    </w:p>
    <w:p w:rsidR="00E6163D" w:rsidRDefault="00E6163D" w:rsidP="005A0019">
      <w:pPr>
        <w:pStyle w:val="af3"/>
        <w:spacing w:after="0"/>
        <w:jc w:val="both"/>
      </w:pPr>
      <w:r>
        <w:t>СП 35-103-2001 Общественные здания и сооружения, доступные маломобильным посетителям</w:t>
      </w:r>
    </w:p>
    <w:p w:rsidR="00E6163D" w:rsidRDefault="00E6163D" w:rsidP="005A0019">
      <w:pPr>
        <w:pStyle w:val="af3"/>
        <w:spacing w:after="0"/>
        <w:jc w:val="both"/>
      </w:pPr>
      <w: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E6163D" w:rsidRDefault="00E6163D" w:rsidP="005A0019">
      <w:pPr>
        <w:pStyle w:val="af3"/>
        <w:spacing w:after="0"/>
        <w:jc w:val="both"/>
      </w:pPr>
      <w:r>
        <w:t>СП 35-106-2003 Расчет и размещение учреждений социального обслуживания пожилых людей</w:t>
      </w:r>
    </w:p>
    <w:p w:rsidR="00E6163D" w:rsidRDefault="00E6163D" w:rsidP="005A0019">
      <w:pPr>
        <w:pStyle w:val="8"/>
        <w:spacing w:before="0" w:after="0"/>
        <w:jc w:val="both"/>
      </w:pPr>
      <w:r>
        <w:rPr>
          <w:b/>
        </w:rPr>
        <w:t>Ведомственные строительные нормы (ВСН</w:t>
      </w:r>
      <w:r>
        <w:t>)</w:t>
      </w:r>
    </w:p>
    <w:p w:rsidR="00E6163D" w:rsidRDefault="00E6163D" w:rsidP="005A0019">
      <w:pPr>
        <w:pStyle w:val="af3"/>
        <w:spacing w:after="0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Санитарные правила и нормы (СанПиН)</w:t>
      </w:r>
    </w:p>
    <w:p w:rsidR="00E6163D" w:rsidRDefault="00E6163D" w:rsidP="005A0019">
      <w:pPr>
        <w:pStyle w:val="af3"/>
        <w:spacing w:after="0"/>
        <w:jc w:val="both"/>
      </w:pPr>
      <w: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E6163D" w:rsidRDefault="00E6163D" w:rsidP="005A0019">
      <w:pPr>
        <w:pStyle w:val="af3"/>
        <w:spacing w:after="0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E6163D" w:rsidRDefault="00E6163D" w:rsidP="005A0019">
      <w:pPr>
        <w:pStyle w:val="af3"/>
        <w:spacing w:after="0"/>
        <w:jc w:val="both"/>
      </w:pPr>
      <w: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E6163D" w:rsidRDefault="00E6163D" w:rsidP="005A0019">
      <w:pPr>
        <w:pStyle w:val="af3"/>
        <w:spacing w:after="0"/>
        <w:jc w:val="both"/>
      </w:pPr>
      <w:r>
        <w:t xml:space="preserve">СанПиН 2.1.4.1110-02 Зоны санитарной охраны источников водоснабжения и водопроводов питьевого назначения </w:t>
      </w:r>
    </w:p>
    <w:p w:rsidR="00E6163D" w:rsidRDefault="00E6163D" w:rsidP="005A0019">
      <w:pPr>
        <w:pStyle w:val="af3"/>
        <w:spacing w:after="0"/>
        <w:jc w:val="both"/>
      </w:pPr>
      <w: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E6163D" w:rsidRDefault="00E6163D" w:rsidP="005A0019">
      <w:pPr>
        <w:pStyle w:val="af3"/>
        <w:spacing w:after="0"/>
        <w:jc w:val="both"/>
      </w:pPr>
      <w: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E6163D" w:rsidRDefault="00E6163D" w:rsidP="005A0019">
      <w:pPr>
        <w:pStyle w:val="af3"/>
        <w:spacing w:after="0"/>
        <w:jc w:val="both"/>
      </w:pPr>
      <w: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E6163D" w:rsidRDefault="00E6163D" w:rsidP="005A0019">
      <w:pPr>
        <w:pStyle w:val="af3"/>
        <w:spacing w:after="0"/>
        <w:jc w:val="both"/>
      </w:pPr>
      <w:r>
        <w:t>СанПиН 2.4.2.1178-02 Гигиенические требования к условиям обучения в общеобразовательных учреждениях</w:t>
      </w:r>
    </w:p>
    <w:p w:rsidR="00E6163D" w:rsidRDefault="00E6163D" w:rsidP="005A0019">
      <w:pPr>
        <w:pStyle w:val="af3"/>
        <w:spacing w:after="0"/>
        <w:jc w:val="both"/>
      </w:pPr>
      <w: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E6163D" w:rsidRDefault="00E6163D" w:rsidP="005A0019">
      <w:pPr>
        <w:pStyle w:val="af3"/>
        <w:spacing w:after="0"/>
        <w:jc w:val="both"/>
      </w:pPr>
      <w: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E6163D" w:rsidRDefault="00E6163D" w:rsidP="005A0019">
      <w:pPr>
        <w:pStyle w:val="af3"/>
        <w:spacing w:after="0"/>
        <w:jc w:val="both"/>
      </w:pPr>
      <w:r>
        <w:t>СанПиН 42-128-4690-88 Санитарные правила содержания территорий населенных мест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Санитарные правила (СП)</w:t>
      </w:r>
    </w:p>
    <w:p w:rsidR="00E6163D" w:rsidRDefault="00E6163D" w:rsidP="005A0019">
      <w:pPr>
        <w:pStyle w:val="af3"/>
        <w:spacing w:after="0"/>
        <w:jc w:val="both"/>
      </w:pPr>
      <w:r>
        <w:t>СП 2.1.5.1059-01 Гигиенические требования к охране подземных вод от загрязнения</w:t>
      </w:r>
    </w:p>
    <w:p w:rsidR="00E6163D" w:rsidRDefault="00E6163D" w:rsidP="005A0019">
      <w:pPr>
        <w:pStyle w:val="af3"/>
        <w:spacing w:after="0"/>
        <w:jc w:val="both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E6163D" w:rsidRDefault="00E6163D" w:rsidP="005A0019">
      <w:pPr>
        <w:pStyle w:val="af3"/>
        <w:spacing w:after="0"/>
        <w:jc w:val="both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Нормы пожарной безопасности (НПБ)</w:t>
      </w:r>
    </w:p>
    <w:p w:rsidR="00E6163D" w:rsidRDefault="00E6163D" w:rsidP="005A0019">
      <w:pPr>
        <w:pStyle w:val="af3"/>
        <w:spacing w:after="0"/>
        <w:jc w:val="both"/>
      </w:pPr>
      <w:r>
        <w:t>НПБ 101-95 Нормы проектирования объектов пожарной охраны</w:t>
      </w:r>
    </w:p>
    <w:p w:rsidR="00E6163D" w:rsidRDefault="00E6163D" w:rsidP="005A0019">
      <w:pPr>
        <w:pStyle w:val="af3"/>
        <w:spacing w:after="0"/>
        <w:jc w:val="both"/>
      </w:pPr>
      <w:r>
        <w:t>НПБ 201-96 Пожарная охрана предприятий. Общие требования</w:t>
      </w:r>
    </w:p>
    <w:p w:rsidR="00E6163D" w:rsidRDefault="00E6163D" w:rsidP="005A0019">
      <w:pPr>
        <w:tabs>
          <w:tab w:val="left" w:pos="3420"/>
        </w:tabs>
        <w:jc w:val="both"/>
      </w:pPr>
    </w:p>
    <w:p w:rsidR="00E6163D" w:rsidRDefault="00E6163D" w:rsidP="005A0019">
      <w:pPr>
        <w:tabs>
          <w:tab w:val="left" w:pos="3420"/>
        </w:tabs>
        <w:jc w:val="both"/>
      </w:pPr>
    </w:p>
    <w:p w:rsidR="00912BC9" w:rsidRDefault="00E6163D" w:rsidP="005A0019">
      <w:pPr>
        <w:tabs>
          <w:tab w:val="left" w:pos="3420"/>
        </w:tabs>
        <w:jc w:val="both"/>
      </w:pPr>
      <w:r>
        <w:t>Глава сельского поселения</w:t>
      </w:r>
    </w:p>
    <w:p w:rsidR="00E6163D" w:rsidRDefault="00E6163D" w:rsidP="005A0019">
      <w:pPr>
        <w:tabs>
          <w:tab w:val="left" w:pos="3420"/>
        </w:tabs>
        <w:jc w:val="both"/>
      </w:pPr>
      <w:r>
        <w:t xml:space="preserve"> </w:t>
      </w:r>
      <w:r w:rsidR="00912BC9">
        <w:t>Октябрьский</w:t>
      </w:r>
      <w:r>
        <w:t xml:space="preserve"> сельсовет</w:t>
      </w:r>
      <w:r w:rsidR="00912BC9">
        <w:t xml:space="preserve">                                                                    </w:t>
      </w:r>
      <w:proofErr w:type="spellStart"/>
      <w:r w:rsidR="00912BC9">
        <w:t>А.И.</w:t>
      </w:r>
      <w:proofErr w:type="gramStart"/>
      <w:r w:rsidR="00912BC9">
        <w:t>Тонких</w:t>
      </w:r>
      <w:proofErr w:type="spellEnd"/>
      <w:proofErr w:type="gramEnd"/>
    </w:p>
    <w:sectPr w:rsidR="00E6163D" w:rsidSect="005A0019">
      <w:pgSz w:w="11906" w:h="16838"/>
      <w:pgMar w:top="962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5283A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7"/>
    <w:rsid w:val="00131EAB"/>
    <w:rsid w:val="00230FC1"/>
    <w:rsid w:val="00343027"/>
    <w:rsid w:val="00397E27"/>
    <w:rsid w:val="005A0019"/>
    <w:rsid w:val="006774C6"/>
    <w:rsid w:val="00912BC9"/>
    <w:rsid w:val="00CD09E8"/>
    <w:rsid w:val="00DD719A"/>
    <w:rsid w:val="00E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011B-1DBB-4ED1-8FD0-F30C2882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13887</Words>
  <Characters>79161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XP GAME 2010</cp:lastModifiedBy>
  <cp:revision>7</cp:revision>
  <cp:lastPrinted>2014-12-22T11:37:00Z</cp:lastPrinted>
  <dcterms:created xsi:type="dcterms:W3CDTF">2014-12-16T05:13:00Z</dcterms:created>
  <dcterms:modified xsi:type="dcterms:W3CDTF">2014-12-24T12:19:00Z</dcterms:modified>
</cp:coreProperties>
</file>